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dz03ayf87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1: Discovery &amp; Validation (Months 1–3)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Market intelligence, feasibility analysis, and strategic alignment.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 data-backed "Go/No-Go" decision.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4.142259414226"/>
        <w:gridCol w:w="3852.6778242677824"/>
        <w:gridCol w:w="2075.648535564854"/>
        <w:gridCol w:w="1987.5313807531381"/>
        <w:tblGridChange w:id="0">
          <w:tblGrid>
            <w:gridCol w:w="1444.142259414226"/>
            <w:gridCol w:w="3852.6778242677824"/>
            <w:gridCol w:w="2075.648535564854"/>
            <w:gridCol w:w="1987.5313807531381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Market Research Deep Dive:</w:t>
            </w:r>
            <w:r w:rsidDel="00000000" w:rsidR="00000000" w:rsidRPr="00000000">
              <w:rPr>
                <w:rtl w:val="0"/>
              </w:rPr>
              <w:t xml:space="preserve"> Total Addressable Market (TAM), customer segmentation, and cultural nuances.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Internal Strategy Approval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Head of Strategy / Ext. Consultants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Competitor Analysis:</w:t>
            </w:r>
            <w:r w:rsidDel="00000000" w:rsidR="00000000" w:rsidRPr="00000000">
              <w:rPr>
                <w:rtl w:val="0"/>
              </w:rPr>
              <w:t xml:space="preserve"> Pricing, SWOT analysis, and gap identification.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Market Research 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Product Marketing Lead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Regulatory &amp; Compliance Audit:</w:t>
            </w:r>
            <w:r w:rsidDel="00000000" w:rsidR="00000000" w:rsidRPr="00000000">
              <w:rPr>
                <w:rtl w:val="0"/>
              </w:rPr>
              <w:t xml:space="preserve"> Identify legal barriers, tariffs, and data privacy laws (e.g., GDPR).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Target Market Selection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Legal Counsel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Financial Modeling:</w:t>
            </w:r>
            <w:r w:rsidDel="00000000" w:rsidR="00000000" w:rsidRPr="00000000">
              <w:rPr>
                <w:rtl w:val="0"/>
              </w:rPr>
              <w:t xml:space="preserve"> 3-year P&amp;L forecast, CAPEX requirements, and ROI analysis.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Pricing Strategy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CFO / Finance Lead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MILESTONE: Go/No-Go Decision:</w:t>
            </w:r>
            <w:r w:rsidDel="00000000" w:rsidR="00000000" w:rsidRPr="00000000">
              <w:rPr>
                <w:rtl w:val="0"/>
              </w:rPr>
              <w:t xml:space="preserve"> Formal presentation to the Board/Steering Committee.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All Audit Reports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CEO / Steering Committee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gh1cw82i2t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2: Foundation &amp; Compliance (Months 4–6)</w:t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Establishing the legal entity, protecting IP, and securing leadership.</w:t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 fully legal operating entity.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1.879895561358"/>
        <w:gridCol w:w="4315.864229765013"/>
        <w:gridCol w:w="2028.407310704961"/>
        <w:gridCol w:w="1573.8485639686683"/>
        <w:tblGridChange w:id="0">
          <w:tblGrid>
            <w:gridCol w:w="1441.879895561358"/>
            <w:gridCol w:w="4315.864229765013"/>
            <w:gridCol w:w="2028.407310704961"/>
            <w:gridCol w:w="1573.8485639686683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Entity Incorporation:</w:t>
            </w:r>
            <w:r w:rsidDel="00000000" w:rsidR="00000000" w:rsidRPr="00000000">
              <w:rPr>
                <w:rtl w:val="0"/>
              </w:rPr>
              <w:t xml:space="preserve"> Filing for business registration, tax IDs, and bank accounts.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Go Decision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Legal / Finance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IP Protection:</w:t>
            </w:r>
            <w:r w:rsidDel="00000000" w:rsidR="00000000" w:rsidRPr="00000000">
              <w:rPr>
                <w:rtl w:val="0"/>
              </w:rPr>
              <w:t xml:space="preserve"> Trademarking brand names, logos, and patents in the local jurisdiction.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Entity Name Approval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Legal Counsel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Executive Hiring (Country Manager):</w:t>
            </w:r>
            <w:r w:rsidDel="00000000" w:rsidR="00000000" w:rsidRPr="00000000">
              <w:rPr>
                <w:rtl w:val="0"/>
              </w:rPr>
              <w:t xml:space="preserve"> Recruiting the local leader.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Budget Approval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HR / CEO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 Scouting:</w:t>
            </w:r>
            <w:r w:rsidDel="00000000" w:rsidR="00000000" w:rsidRPr="00000000">
              <w:rPr>
                <w:rtl w:val="0"/>
              </w:rPr>
              <w:t xml:space="preserve"> Selecting office, retail, or warehouse space.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Entity Incorporation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Ops Manager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MILESTONE: Country Manager Onboarded:</w:t>
            </w:r>
            <w:r w:rsidDel="00000000" w:rsidR="00000000" w:rsidRPr="00000000">
              <w:rPr>
                <w:rtl w:val="0"/>
              </w:rPr>
              <w:t xml:space="preserve"> Local leadership is in place to take over daily execution.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Contract Signed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HR Lead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dlxdbdw6eb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3: Localization &amp; Infrastructure (Months 7–11)</w:t>
      </w:r>
    </w:p>
    <w:p w:rsidR="00000000" w:rsidDel="00000000" w:rsidP="00000000" w:rsidRDefault="00000000" w:rsidRPr="00000000" w14:paraId="0000003A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Adapting the product/service and building the physical/digital supply chain.</w:t>
      </w:r>
    </w:p>
    <w:p w:rsidR="00000000" w:rsidDel="00000000" w:rsidP="00000000" w:rsidRDefault="00000000" w:rsidRPr="00000000" w14:paraId="0000003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 product that fits the local market (Product-Market Fit).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1.879895561358"/>
        <w:gridCol w:w="4007.9373368146216"/>
        <w:gridCol w:w="2087.0600522193213"/>
        <w:gridCol w:w="1823.1227154046999"/>
        <w:tblGridChange w:id="0">
          <w:tblGrid>
            <w:gridCol w:w="1441.879895561358"/>
            <w:gridCol w:w="4007.9373368146216"/>
            <w:gridCol w:w="2087.0600522193213"/>
            <w:gridCol w:w="1823.1227154046999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Product/Service Localization:</w:t>
            </w:r>
            <w:r w:rsidDel="00000000" w:rsidR="00000000" w:rsidRPr="00000000">
              <w:rPr>
                <w:rtl w:val="0"/>
              </w:rPr>
              <w:t xml:space="preserve"> Translating UI/UX, adjusting packaging, or modifying formulas for local regulations.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Regulatory Audit (Phase 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Product Lead / Engineering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Supply Chain Setup:</w:t>
            </w:r>
            <w:r w:rsidDel="00000000" w:rsidR="00000000" w:rsidRPr="00000000">
              <w:rPr>
                <w:rtl w:val="0"/>
              </w:rPr>
              <w:t xml:space="preserve"> Signing 3PLs (logistics), distributors, or local suppliers.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Entity Setup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COO / Supply Chain Lead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 Stack Integration:</w:t>
            </w:r>
            <w:r w:rsidDel="00000000" w:rsidR="00000000" w:rsidRPr="00000000">
              <w:rPr>
                <w:rtl w:val="0"/>
              </w:rPr>
              <w:t xml:space="preserve"> Setting up local ERP, CRM, and payment gateways (local currency support).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Bank Account Setup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CTO / IT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Pricing Strategy Finalization:</w:t>
            </w:r>
            <w:r w:rsidDel="00000000" w:rsidR="00000000" w:rsidRPr="00000000">
              <w:rPr>
                <w:rtl w:val="0"/>
              </w:rPr>
              <w:t xml:space="preserve"> Finalizing local price points based on cost structure.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Supply Chain Costs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Sales Director / Finance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MILESTONE: Product Beta Ready:</w:t>
            </w:r>
            <w:r w:rsidDel="00000000" w:rsidR="00000000" w:rsidRPr="00000000">
              <w:rPr>
                <w:rtl w:val="0"/>
              </w:rPr>
              <w:t xml:space="preserve"> "MVP" version of the product/service is ready for internal testing.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Localization Complete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 Lead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rgpp2sjtt0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4: GTM Prep &amp; Team Expansion (Months 12–15)</w:t>
      </w:r>
    </w:p>
    <w:p w:rsidR="00000000" w:rsidDel="00000000" w:rsidP="00000000" w:rsidRDefault="00000000" w:rsidRPr="00000000" w14:paraId="00000056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Building the wider team and generating pre-launch buzz.</w:t>
      </w:r>
    </w:p>
    <w:p w:rsidR="00000000" w:rsidDel="00000000" w:rsidP="00000000" w:rsidRDefault="00000000" w:rsidRPr="00000000" w14:paraId="00000057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Market awareness and sales readiness.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4.142259414226"/>
        <w:gridCol w:w="4028.912133891213"/>
        <w:gridCol w:w="2016.9037656903765"/>
        <w:gridCol w:w="1870.0418410041839"/>
        <w:tblGridChange w:id="0">
          <w:tblGrid>
            <w:gridCol w:w="1444.142259414226"/>
            <w:gridCol w:w="4028.912133891213"/>
            <w:gridCol w:w="2016.9037656903765"/>
            <w:gridCol w:w="1870.0418410041839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Mass Hiring:</w:t>
            </w:r>
            <w:r w:rsidDel="00000000" w:rsidR="00000000" w:rsidRPr="00000000">
              <w:rPr>
                <w:rtl w:val="0"/>
              </w:rPr>
              <w:t xml:space="preserve"> Sales, Customer Support, and Marketing staff recruitment.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Office/Remote Setup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Country Manager / HR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Sales Training:</w:t>
            </w:r>
            <w:r w:rsidDel="00000000" w:rsidR="00000000" w:rsidRPr="00000000">
              <w:rPr>
                <w:rtl w:val="0"/>
              </w:rPr>
              <w:t xml:space="preserve"> Training local teams on value proposition and objection handling.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Hiring Complete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Sales Director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 Launch / Beta Test:</w:t>
            </w:r>
            <w:r w:rsidDel="00000000" w:rsidR="00000000" w:rsidRPr="00000000">
              <w:rPr>
                <w:rtl w:val="0"/>
              </w:rPr>
              <w:t xml:space="preserve"> Launch to a closed group (friends, family, waitlist) to test systems.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Product Beta Ready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Product / Marketing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Marketing Blitz:</w:t>
            </w:r>
            <w:r w:rsidDel="00000000" w:rsidR="00000000" w:rsidRPr="00000000">
              <w:rPr>
                <w:rtl w:val="0"/>
              </w:rPr>
              <w:t xml:space="preserve"> PR announcements, influencer campaigns, and paid ad setup.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Soft Launch Feedback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CMO / Local Marketing Lead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MILESTONE: Operational Readiness Test:</w:t>
            </w:r>
            <w:r w:rsidDel="00000000" w:rsidR="00000000" w:rsidRPr="00000000">
              <w:rPr>
                <w:rtl w:val="0"/>
              </w:rPr>
              <w:t xml:space="preserve"> Stress testing support, logistics, and IT before public open.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Staff Trained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 / Country Manager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3uaqqyjx03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Phase 5: Launch &amp; Stabilization (Months 16–18)</w:t>
      </w:r>
    </w:p>
    <w:p w:rsidR="00000000" w:rsidDel="00000000" w:rsidP="00000000" w:rsidRDefault="00000000" w:rsidRPr="00000000" w14:paraId="0000007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Executing the Grand Opening and optimizing based on real data.</w:t>
      </w:r>
    </w:p>
    <w:p w:rsidR="00000000" w:rsidDel="00000000" w:rsidP="00000000" w:rsidRDefault="00000000" w:rsidRPr="00000000" w14:paraId="0000007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Revenue generation and stabilization.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4.142259414226"/>
        <w:gridCol w:w="4146.401673640167"/>
        <w:gridCol w:w="1958.1589958158995"/>
        <w:gridCol w:w="1811.297071129707"/>
        <w:tblGridChange w:id="0">
          <w:tblGrid>
            <w:gridCol w:w="1444.142259414226"/>
            <w:gridCol w:w="4146.401673640167"/>
            <w:gridCol w:w="1958.1589958158995"/>
            <w:gridCol w:w="1811.297071129707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MILESTONE: Grand Opening (Day 1):</w:t>
            </w:r>
            <w:r w:rsidDel="00000000" w:rsidR="00000000" w:rsidRPr="00000000">
              <w:rPr>
                <w:rtl w:val="0"/>
              </w:rPr>
              <w:t xml:space="preserve"> Official public launch.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Ops Readiness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 Hands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"Hyper-Care" Support:</w:t>
            </w:r>
            <w:r w:rsidDel="00000000" w:rsidR="00000000" w:rsidRPr="00000000">
              <w:rPr>
                <w:rtl w:val="0"/>
              </w:rPr>
              <w:t xml:space="preserve"> Daily war-room meetings to fix immediate bugs/issues.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Launch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Customer Success / Tech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First Month Review:</w:t>
            </w:r>
            <w:r w:rsidDel="00000000" w:rsidR="00000000" w:rsidRPr="00000000">
              <w:rPr>
                <w:rtl w:val="0"/>
              </w:rPr>
              <w:t xml:space="preserve"> Analyze CAC (Customer Acquisition Cost) vs. LTV (Lifetime Value).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30 Days of 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Finance / Strategy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Post-Mortem &amp; Roadmap Update:</w:t>
            </w:r>
            <w:r w:rsidDel="00000000" w:rsidR="00000000" w:rsidRPr="00000000">
              <w:rPr>
                <w:rtl w:val="0"/>
              </w:rPr>
              <w:t xml:space="preserve"> Reviewing the entry project and transitioning to "Business as Usual" (BAU).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90 Days Operations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Country Manager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j12gz56bex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Critical Success Factors (Governance)</w:t>
      </w:r>
    </w:p>
    <w:p w:rsidR="00000000" w:rsidDel="00000000" w:rsidP="00000000" w:rsidRDefault="00000000" w:rsidRPr="00000000" w14:paraId="0000008A">
      <w:pPr>
        <w:spacing w:after="240" w:lineRule="auto"/>
        <w:rPr/>
      </w:pPr>
      <w:r w:rsidDel="00000000" w:rsidR="00000000" w:rsidRPr="00000000">
        <w:rPr>
          <w:rtl w:val="0"/>
        </w:rPr>
        <w:t xml:space="preserve">To ensure this timeline holds, establish the following governance structure: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Steering Committee:</w:t>
      </w:r>
      <w:r w:rsidDel="00000000" w:rsidR="00000000" w:rsidRPr="00000000">
        <w:rPr>
          <w:rtl w:val="0"/>
        </w:rPr>
        <w:t xml:space="preserve"> Meets </w:t>
      </w:r>
      <w:r w:rsidDel="00000000" w:rsidR="00000000" w:rsidRPr="00000000">
        <w:rPr>
          <w:b w:val="1"/>
          <w:bCs w:val="1"/>
          <w:rtl w:val="0"/>
        </w:rPr>
        <w:t xml:space="preserve">monthly</w:t>
      </w:r>
      <w:r w:rsidDel="00000000" w:rsidR="00000000" w:rsidRPr="00000000">
        <w:rPr>
          <w:rtl w:val="0"/>
        </w:rPr>
        <w:t xml:space="preserve">. (CEO, CFO, Head of Expansion).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Approves budget variances &gt;10% and resolves major blockers.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Project Management Office (PMO):</w:t>
      </w:r>
      <w:r w:rsidDel="00000000" w:rsidR="00000000" w:rsidRPr="00000000">
        <w:rPr>
          <w:rtl w:val="0"/>
        </w:rPr>
        <w:t xml:space="preserve"> Meets </w:t>
      </w:r>
      <w:r w:rsidDel="00000000" w:rsidR="00000000" w:rsidRPr="00000000">
        <w:rPr>
          <w:b w:val="1"/>
          <w:bCs w:val="1"/>
          <w:rtl w:val="0"/>
        </w:rPr>
        <w:t xml:space="preserve">weekly</w:t>
      </w:r>
      <w:r w:rsidDel="00000000" w:rsidR="00000000" w:rsidRPr="00000000">
        <w:rPr>
          <w:rtl w:val="0"/>
        </w:rPr>
        <w:t xml:space="preserve">. (Project Manager + Workstream Leads).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Tracks granular tasks and dependencies.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 Register:</w:t>
      </w:r>
      <w:r w:rsidDel="00000000" w:rsidR="00000000" w:rsidRPr="00000000">
        <w:rPr>
          <w:rtl w:val="0"/>
        </w:rPr>
        <w:t xml:space="preserve"> A living document updated bi-weekly to track "Red Flags" (e.g., </w:t>
      </w:r>
      <w:r w:rsidDel="00000000" w:rsidR="00000000" w:rsidRPr="00000000">
        <w:rPr>
          <w:i w:val="1"/>
          <w:iCs w:val="1"/>
          <w:rtl w:val="0"/>
        </w:rPr>
        <w:t xml:space="preserve">Visa delays for expat staff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Customs holding inventory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