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hd w:fill="ffffff" w:val="clear"/>
        <w:spacing w:after="240" w:before="0" w:line="340" w:lineRule="auto"/>
        <w:jc w:val="center"/>
        <w:rPr>
          <w:rFonts w:ascii="Roboto" w:cs="Roboto" w:eastAsia="Roboto" w:hAnsi="Roboto"/>
          <w:b w:val="1"/>
          <w:bCs w:val="1"/>
          <w:color w:val="0f1115"/>
          <w:sz w:val="36"/>
          <w:szCs w:val="36"/>
        </w:rPr>
      </w:pPr>
      <w:bookmarkStart w:colFirst="0" w:colLast="0" w:name="_8hjbtasrkezl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6"/>
          <w:szCs w:val="36"/>
          <w:rtl w:val="0"/>
        </w:rPr>
        <w:t xml:space="preserve">FIRST EMPLOYEE READINESS CHECKLIST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*A Comprehensive 25-Point Assessment to Determine if You're Truly Ready to Hire*</w:t>
      </w:r>
    </w:p>
    <w:p w:rsidR="00000000" w:rsidDel="00000000" w:rsidP="00000000" w:rsidRDefault="00000000" w:rsidRPr="00000000" w14:paraId="00000003">
      <w:pPr>
        <w:shd w:fill="ffffff" w:val="clear"/>
        <w:spacing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Prepared by: ________________________</w:t>
        <w:br w:type="textWrapping"/>
        <w:t xml:space="preserve">Date: ________________________</w:t>
        <w:br w:type="textWrapping"/>
        <w:t xml:space="preserve">Target Hire Date: ________________________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72gdraxrq8ll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INTRODUCTION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Hiring your first employee is a pivotal moment. This checklist ensures you have the foundational legal, financial, operational, and cultural systems in place before making this commitment. Assess each point honestly.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I. LEGAL &amp; COMPLIANCE READINESS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Ensure you are legally prepared to become an employer.</w:t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1. Entity Structure Verified: Business is properly registered (LLC, S-Corp, etc.) and in good standing.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2. Employer Identification Number (EIN): Obtained from the IRS.</w:t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3. Employment Classification Clarity: Defined role is correctly classified as Employee (W-2) – not an independent contractor (1099).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4. Worker’s Compensation Insurance: Policy secured as required by your state.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5. Unemployment Insurance: Registered with your state’s workforce agency.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6. Labor Law Posters: Required federal and state posters (minimum wage, safety, etc.) are printed and ready for display.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7. I-9 &amp; E-Verify Prepared: Documents and process ready for verifying employment eligibility.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8. Understanding of Key Laws: Basic knowledge of FLSA (overtime), ADA, anti-discrimination laws, and applicable state/local sick leave laws.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vpc0ii3eb2xp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II. FINANCIAL &amp; COMPENSATION READINESS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Confirm you can sustainably afford and manage payroll.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9. 12-Month Salary Buffer: Funds to cover salary + benefits for at least 12 months are secured, not contingent on uncertain future revenue.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10. Total Compensation Package Defined:</w:t>
      </w:r>
    </w:p>
    <w:p w:rsidR="00000000" w:rsidDel="00000000" w:rsidP="00000000" w:rsidRDefault="00000000" w:rsidRPr="00000000" w14:paraId="00000014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Base salary (benchmarked competitively)</w:t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Health insurance contribution/plan selected (if offering)</w:t>
      </w:r>
    </w:p>
    <w:p w:rsidR="00000000" w:rsidDel="00000000" w:rsidP="00000000" w:rsidRDefault="00000000" w:rsidRPr="00000000" w14:paraId="00000016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Retirement plan (e.g., SIMPLE IRA) established (if offering)</w:t>
      </w:r>
    </w:p>
    <w:p w:rsidR="00000000" w:rsidDel="00000000" w:rsidP="00000000" w:rsidRDefault="00000000" w:rsidRPr="00000000" w14:paraId="00000017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Paid Time Off (PTO)/vacation/sick leave policy documented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11. Payroll System Selected: System/software or provider chosen for processing payroll, tax withholdings, and filings.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12. Tax Withholding Understanding: Process set up for federal/state income tax, Social Security, and Medicare (FICA).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mkhtv6sfams6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III. OPERATIONAL &amp; INFRASTRUCTURE READINESS</w:t>
      </w:r>
    </w:p>
    <w:p w:rsidR="00000000" w:rsidDel="00000000" w:rsidP="00000000" w:rsidRDefault="00000000" w:rsidRPr="00000000" w14:paraId="0000001B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Build the physical and technical environment for success.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13. Detailed Job Description: Document with clear responsibilities, goals, qualifications, and reporting structure.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14. Onboarding Plan: A structured 30/60/90-day plan including training, key introductions, and success metrics.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15. Workspace &amp; Equipment: Dedicated desk, computer, phone, software licenses, and necessary tools are ready on Day 1.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16. Core Processes Documented: Key tasks and company operations are documented to facilitate training (SOPs).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17. IT &amp; Security Setup: Email address, system access, passwords, and basic cybersecurity protocols are prepared.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e0ioykp1tpue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IV. MANAGEMENT &amp; CULTURAL READINESS</w:t>
      </w:r>
    </w:p>
    <w:p w:rsidR="00000000" w:rsidDel="00000000" w:rsidP="00000000" w:rsidRDefault="00000000" w:rsidRPr="00000000" w14:paraId="00000022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Prepare to lead, manage, and integrate a team member.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18. Founder/Manager Time Allocation: You have dedicated, recurring time to train, manage, and mentor the employee (min. 5-10 hrs/week initially).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19. Performance Management Framework: Process for providing feedback, conducting reviews (e.g., quarterly), and addressing performance issues.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20. Core Values &amp; Culture Defined: Company values and cultural norms are articulated to guide hiring and integration.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21. Communication Cadence Established: Planned schedule for 1-on-1 meetings, team syncs, and communication tools (Slack, email, etc.).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22. Delegation Mindset: You are ready to delegate meaningful work, not just tasks, and empower the employee to own outcomes.</w:t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p1f6n1kaghct" w:id="5"/>
      <w:bookmarkEnd w:id="5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V. STRATEGIC &amp; BUSINESS READINESS</w:t>
      </w:r>
    </w:p>
    <w:p w:rsidR="00000000" w:rsidDel="00000000" w:rsidP="00000000" w:rsidRDefault="00000000" w:rsidRPr="00000000" w14:paraId="00000029">
      <w:pPr>
        <w:shd w:fill="ffffff" w:val="clear"/>
        <w:spacing w:after="240" w:before="240" w:lineRule="auto"/>
        <w:rPr>
          <w:rFonts w:ascii="Roboto" w:cs="Roboto" w:eastAsia="Roboto" w:hAnsi="Roboto"/>
          <w:i w:val="1"/>
          <w:i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Align the hire with long-term business health.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23. Strategic Justification: The hire solves a critical, ongoing business constraint (e.g., frees you for biz dev, adds essential skills).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24. Key Performance Indicators (KPIs): Clear, measurable metrics defined to evaluate the role’s impact on the business within 6-12 months.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25. Contingency Plan Considered: Have considered "what if" scenarios (e.g., funding change, role not working out) and know the steps/costs involved.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hd w:fill="ffffff" w:val="clear"/>
        <w:spacing w:after="240" w:before="480" w:line="349.09090909090907" w:lineRule="auto"/>
        <w:rPr>
          <w:rFonts w:ascii="Roboto" w:cs="Roboto" w:eastAsia="Roboto" w:hAnsi="Roboto"/>
          <w:b w:val="1"/>
          <w:bCs w:val="1"/>
          <w:color w:val="0f1115"/>
          <w:sz w:val="33"/>
          <w:szCs w:val="33"/>
        </w:rPr>
      </w:pPr>
      <w:bookmarkStart w:colFirst="0" w:colLast="0" w:name="_ejyntgu3stec" w:id="6"/>
      <w:bookmarkEnd w:id="6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3"/>
          <w:szCs w:val="33"/>
          <w:rtl w:val="0"/>
        </w:rPr>
        <w:t xml:space="preserve">SCORING &amp; ACTION PLAN</w:t>
      </w:r>
    </w:p>
    <w:p w:rsidR="00000000" w:rsidDel="00000000" w:rsidP="00000000" w:rsidRDefault="00000000" w:rsidRPr="00000000" w14:paraId="0000002F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Tally Your Checks: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21-25 Points READY: You have a strong foundation. Proceed with confidence.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16-20 Points NEARLY READY: Address the missing items before posting the job.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11-15 Points NEED WORK: Significant gaps exist. Postponing the hire to build systems is advised.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0-10 Points NOT READY: Hiring now poses high legal, financial, or operational risk. Focus on foundational building.</w:t>
      </w:r>
    </w:p>
    <w:p w:rsidR="00000000" w:rsidDel="00000000" w:rsidP="00000000" w:rsidRDefault="00000000" w:rsidRPr="00000000" w14:paraId="00000034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Missing Items Action Plan:</w:t>
        <w:br w:type="textWrapping"/>
        <w:t xml:space="preserve">List the unchecked items below. Assign a deadline and owner (likely you) to complete each before drafting a job ad.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Item: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______________________ Deadline: _______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Item: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______________________ Deadline: _______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Item: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______________________ Deadline: _______</w:t>
      </w:r>
    </w:p>
    <w:p w:rsidR="00000000" w:rsidDel="00000000" w:rsidP="00000000" w:rsidRDefault="00000000" w:rsidRPr="00000000" w14:paraId="00000038">
      <w:pPr>
        <w:pStyle w:val="Heading2"/>
        <w:rPr>
          <w:rFonts w:ascii="Roboto" w:cs="Roboto" w:eastAsia="Roboto" w:hAnsi="Roboto"/>
          <w:b w:val="1"/>
          <w:bCs w:val="1"/>
        </w:rPr>
      </w:pPr>
      <w:bookmarkStart w:colFirst="0" w:colLast="0" w:name="_rdkclpv0pddg" w:id="7"/>
      <w:bookmarkEnd w:id="7"/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Final Readiness Declaration:</w:t>
      </w:r>
    </w:p>
    <w:p w:rsidR="00000000" w:rsidDel="00000000" w:rsidP="00000000" w:rsidRDefault="00000000" w:rsidRPr="00000000" w14:paraId="00000039">
      <w:pPr>
        <w:rPr>
          <w:i w:val="1"/>
          <w:iCs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i w:val="1"/>
          <w:iCs w:val="1"/>
          <w:rtl w:val="0"/>
        </w:rPr>
        <w:t xml:space="preserve">Hiring your first employee is a leap of faith, but it shouldn't be a blind leap. Use this checklist to build the runway for your new team member—and your company—to take off successfully.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